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a62f2760aab202eb1c0134b2fd2db085c533f"/>
    <w:p>
      <w:pPr>
        <w:pStyle w:val="Heading1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записи полного текста связь с библиографической записью в поле</w:t>
      </w:r>
      <w:r>
        <w:t xml:space="preserve"> </w:t>
      </w:r>
      <w:r>
        <w:rPr>
          <w:rStyle w:val="VerbatimChar"/>
        </w:rPr>
        <w:t xml:space="preserve">2^C</w:t>
      </w:r>
      <w:r>
        <w:t xml:space="preserve"> </w:t>
      </w:r>
      <w:r>
        <w:t xml:space="preserve">заполнялась объектным SID записи, полученным через</w:t>
      </w:r>
      <w:r>
        <w:t xml:space="preserve"> </w:t>
      </w:r>
      <w:r>
        <w:rPr>
          <w:rStyle w:val="VerbatimChar"/>
        </w:rPr>
        <w:t xml:space="preserve">GetSid()</w:t>
      </w:r>
      <w:r>
        <w:t xml:space="preserve">. Для записей каталога это значение может отличаться от SID, хранящегося в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 </w:t>
      </w:r>
      <w:r>
        <w:t xml:space="preserve">и используемого как sida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добавлено единое правило получения SID библиографической записи: сначала используется значение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, а объектный SID остается запасным вариантом для старых или неполных данных. Все найденные сценарии создания FT-записи переведены на это правило.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пути создания полного текста из файла, импорта по ссылке и импорта из полей</w:t>
      </w:r>
      <w:r>
        <w:t xml:space="preserve"> </w:t>
      </w:r>
      <w:r>
        <w:rPr>
          <w:rStyle w:val="VerbatimChar"/>
        </w:rPr>
        <w:t xml:space="preserve">951A</w:t>
      </w:r>
      <w:r>
        <w:t xml:space="preserve">/</w:t>
      </w:r>
      <w:r>
        <w:rPr>
          <w:rStyle w:val="VerbatimChar"/>
        </w:rPr>
        <w:t xml:space="preserve">955A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2^B</w:t>
      </w:r>
      <w:r>
        <w:t xml:space="preserve"> </w:t>
      </w:r>
      <w:r>
        <w:t xml:space="preserve">по</w:t>
      </w:r>
      <w:r>
        <w:rPr>
          <w:strike/>
        </w:rPr>
        <w:t xml:space="preserve">прежнему заполняется шифром записи из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903^*</w:t>
      </w:r>
      <w:r>
        <w:rPr>
          <w:strike/>
        </w:rPr>
        <w:t xml:space="preserve">, а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2^C</w:t>
      </w:r>
      <w:r>
        <w:rPr>
          <w:strike/>
        </w:rPr>
        <w:t xml:space="preserve"> </w:t>
      </w:r>
      <w:r>
        <w:rPr>
          <w:strike/>
        </w:rPr>
        <w:t xml:space="preserve">теперь получает то же корректное SID</w:t>
      </w:r>
      <w:r>
        <w:t xml:space="preserve">значение библиографической записи.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1480: сохраняет SID библиографической записи перед созданием FT</w:t>
      </w:r>
      <w:r>
        <w:t xml:space="preserve">связи</w:t>
      </w:r>
    </w:p>
    <w:p>
      <w:pPr>
        <w:numPr>
          <w:ilvl w:val="0"/>
          <w:numId w:val="1000"/>
        </w:numPr>
      </w:pPr>
      <w:r>
        <w:t xml:space="preserve">SID библиографической записи берется только через Record-&gt;GetSid(), то есть из поля 113, без fallback на 903.</w:t>
      </w:r>
    </w:p>
    <w:p>
      <w:pPr>
        <w:numPr>
          <w:ilvl w:val="0"/>
          <w:numId w:val="1000"/>
        </w:numPr>
      </w:pPr>
      <w:r>
        <w:t xml:space="preserve">Если у записи SID отсутствует, FT-операции генерируют его через EnsureSid() и сразу сохраняют запись в БД перед созданием связи с ЭК. Это исключает ситуацию, когда SID генерируется только в памяти и при следующем чтении той же записи создается другой SID.</w:t>
      </w:r>
    </w:p>
    <w:p>
      <w:pPr>
        <w:numPr>
          <w:ilvl w:val="0"/>
          <w:numId w:val="1000"/>
        </w:numPr>
      </w:pPr>
      <w:r>
        <w:t xml:space="preserve">Также удалено удаление первого поля 113 при добавлении полного текста, поскольку там может храниться SID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481"/>
    <w:p>
      <w:pPr>
        <w:pStyle w:val="Heading3"/>
      </w:pPr>
      <w:r>
        <w:t xml:space="preserve">1.1. 🔗 blocks: I128-1481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[I128-1481]</w:t>
        </w:r>
      </w:hyperlink>
      <w:r>
        <w:t xml:space="preserve"> </w:t>
      </w:r>
      <w:r>
        <w:t xml:space="preserve">При удалении полного текста у записи в АРМ Каталогизатор не находится соответствующая библиографическая запись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[I128-1480] SID библиографической записи в создаваемой записи полного текста отличается от sida записи каталога</dc:title>
  <dc:creator/>
  <cp:keywords/>
  <dcterms:created xsi:type="dcterms:W3CDTF">2026-09-10T00:18:27Z</dcterms:created>
  <dcterms:modified xsi:type="dcterms:W3CDTF">2026-09-10T00:18:27Z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